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A3" w:rsidRPr="00C77662" w:rsidRDefault="00E067A3" w:rsidP="00E067A3">
      <w:pPr>
        <w:pStyle w:val="ListParagraph"/>
        <w:numPr>
          <w:ilvl w:val="0"/>
          <w:numId w:val="1"/>
        </w:numPr>
        <w:rPr>
          <w:rFonts w:ascii="Arial" w:hAnsi="Arial" w:cs="Arial"/>
          <w:b/>
          <w:color w:val="548DD4" w:themeColor="text2" w:themeTint="99"/>
          <w:lang w:val="mn-MN"/>
        </w:rPr>
      </w:pPr>
      <w:r w:rsidRPr="00C77662">
        <w:rPr>
          <w:rFonts w:ascii="Arial" w:hAnsi="Arial" w:cs="Arial"/>
          <w:b/>
          <w:color w:val="548DD4" w:themeColor="text2" w:themeTint="99"/>
          <w:lang w:val="mn-MN"/>
        </w:rPr>
        <w:t>ӨРХИЙН ОРЛОГО, ЗАРЛАГА</w:t>
      </w:r>
    </w:p>
    <w:p w:rsidR="00E067A3" w:rsidRDefault="00E067A3" w:rsidP="00E067A3">
      <w:pPr>
        <w:jc w:val="both"/>
        <w:rPr>
          <w:rFonts w:ascii="Arial" w:hAnsi="Arial" w:cs="Arial"/>
          <w:lang w:val="mn-MN"/>
        </w:rPr>
      </w:pPr>
      <w:r>
        <w:rPr>
          <w:rFonts w:ascii="Arial" w:hAnsi="Arial" w:cs="Arial"/>
          <w:lang w:val="mn-MN"/>
        </w:rPr>
        <w:t xml:space="preserve">Өрхийн нийгэм, эдийн засгийн 2012 оны 4 дүгээр улирлын дүнгээр нэг өрхийн сарын дундаж мөнгөн орлого 780,8 мянган төгрөг болж өмнөх оны мөн үеийнхээс 225,4 мянган төгрөг буюу 40,6 хувиар нэмэгдлээ. </w:t>
      </w:r>
    </w:p>
    <w:p w:rsidR="00E067A3" w:rsidRDefault="00E067A3" w:rsidP="00E067A3">
      <w:pPr>
        <w:jc w:val="both"/>
        <w:rPr>
          <w:rFonts w:ascii="Arial" w:hAnsi="Arial" w:cs="Arial"/>
          <w:lang w:val="mn-MN"/>
        </w:rPr>
      </w:pPr>
      <w:r>
        <w:rPr>
          <w:rFonts w:ascii="Arial" w:hAnsi="Arial" w:cs="Arial"/>
          <w:lang w:val="mn-MN"/>
        </w:rPr>
        <w:t xml:space="preserve">Өмнөх оны мөн үеийнхээс нэг өрхийн сарын дундаж мөнгөн орлогод цалин хөлсний эзлэх хувь 6.1 пунктээр нэмэгдэж, тэтгэвэр тэтгэмж, нөхөн олговорынх 3.4 пункт, хөдөө аж ахуйн үйлдвэрлэлийн орлогынх 1.8 пункт, бусад орлогынх 0.8 пункт, хөдөө аж ахуйн бус үйлдвэрлэл, үйлчилгээний орлогынх 0.1 пунктээр буурчээ. </w:t>
      </w:r>
    </w:p>
    <w:p w:rsidR="00E067A3" w:rsidRDefault="00E067A3" w:rsidP="00E067A3">
      <w:pPr>
        <w:jc w:val="both"/>
        <w:rPr>
          <w:rFonts w:ascii="Arial" w:hAnsi="Arial" w:cs="Arial"/>
          <w:lang w:val="mn-MN"/>
        </w:rPr>
      </w:pPr>
      <w:r>
        <w:rPr>
          <w:rFonts w:ascii="Arial" w:hAnsi="Arial" w:cs="Arial"/>
          <w:lang w:val="mn-MN"/>
        </w:rPr>
        <w:t xml:space="preserve">Үнийн нөлөөллийг арилган тооцвол, нэг өрхийн сарын дундаж бодит мөнгөн орлогын хэмжээ 2012 оны 4 дүгээр улиралд 684.9 мянган төгрөг болж, өмнөх оны мөн үеийнхээс 129.5 мянган төгрөгөөр буюу 23.3 хувиар өслөө. </w:t>
      </w:r>
    </w:p>
    <w:p w:rsidR="00E067A3" w:rsidRDefault="00E067A3" w:rsidP="00E067A3">
      <w:pPr>
        <w:rPr>
          <w:rFonts w:ascii="Arial" w:hAnsi="Arial" w:cs="Arial"/>
          <w:lang w:val="mn-MN"/>
        </w:rPr>
      </w:pPr>
      <w:r>
        <w:rPr>
          <w:rFonts w:ascii="Arial" w:hAnsi="Arial" w:cs="Arial"/>
        </w:rPr>
        <w:t xml:space="preserve">                        </w:t>
      </w:r>
      <w:r w:rsidRPr="008F2184">
        <w:rPr>
          <w:noProof/>
        </w:rPr>
        <w:drawing>
          <wp:inline distT="0" distB="0" distL="0" distR="0">
            <wp:extent cx="4276725" cy="2466975"/>
            <wp:effectExtent l="19050" t="0" r="9525"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276725" cy="2466975"/>
                    </a:xfrm>
                    <a:prstGeom prst="rect">
                      <a:avLst/>
                    </a:prstGeom>
                    <a:noFill/>
                    <a:ln w="9525">
                      <a:noFill/>
                      <a:miter lim="800000"/>
                      <a:headEnd/>
                      <a:tailEnd/>
                    </a:ln>
                  </pic:spPr>
                </pic:pic>
              </a:graphicData>
            </a:graphic>
          </wp:inline>
        </w:drawing>
      </w:r>
    </w:p>
    <w:p w:rsidR="00E067A3" w:rsidRDefault="00E067A3" w:rsidP="00E067A3">
      <w:pPr>
        <w:rPr>
          <w:rFonts w:ascii="Arial" w:hAnsi="Arial" w:cs="Arial"/>
          <w:lang w:val="mn-MN"/>
        </w:rPr>
      </w:pPr>
      <w:r w:rsidRPr="00EE332D">
        <w:rPr>
          <w:noProof/>
        </w:rPr>
        <w:drawing>
          <wp:inline distT="0" distB="0" distL="0" distR="0">
            <wp:extent cx="5941288" cy="2943225"/>
            <wp:effectExtent l="19050" t="0" r="2312"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943600" cy="2944370"/>
                    </a:xfrm>
                    <a:prstGeom prst="rect">
                      <a:avLst/>
                    </a:prstGeom>
                    <a:noFill/>
                    <a:ln w="9525">
                      <a:noFill/>
                      <a:miter lim="800000"/>
                      <a:headEnd/>
                      <a:tailEnd/>
                    </a:ln>
                  </pic:spPr>
                </pic:pic>
              </a:graphicData>
            </a:graphic>
          </wp:inline>
        </w:drawing>
      </w:r>
    </w:p>
    <w:p w:rsidR="00E067A3" w:rsidRDefault="00E067A3" w:rsidP="00E067A3">
      <w:pPr>
        <w:rPr>
          <w:rFonts w:ascii="Arial" w:hAnsi="Arial" w:cs="Arial"/>
          <w:lang w:val="mn-MN"/>
        </w:rPr>
      </w:pPr>
      <w:r w:rsidRPr="00EE332D">
        <w:rPr>
          <w:noProof/>
        </w:rPr>
        <w:lastRenderedPageBreak/>
        <w:drawing>
          <wp:inline distT="0" distB="0" distL="0" distR="0">
            <wp:extent cx="5648325" cy="3705225"/>
            <wp:effectExtent l="19050" t="0" r="9525"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648325" cy="3705225"/>
                    </a:xfrm>
                    <a:prstGeom prst="rect">
                      <a:avLst/>
                    </a:prstGeom>
                    <a:noFill/>
                    <a:ln w="9525">
                      <a:noFill/>
                      <a:miter lim="800000"/>
                      <a:headEnd/>
                      <a:tailEnd/>
                    </a:ln>
                  </pic:spPr>
                </pic:pic>
              </a:graphicData>
            </a:graphic>
          </wp:inline>
        </w:drawing>
      </w:r>
    </w:p>
    <w:p w:rsidR="00E067A3" w:rsidRDefault="00E067A3" w:rsidP="00E067A3">
      <w:pPr>
        <w:rPr>
          <w:rFonts w:ascii="Arial" w:hAnsi="Arial" w:cs="Arial"/>
          <w:lang w:val="mn-MN"/>
        </w:rPr>
      </w:pPr>
      <w:r w:rsidRPr="00EE332D">
        <w:rPr>
          <w:noProof/>
        </w:rPr>
        <w:drawing>
          <wp:inline distT="0" distB="0" distL="0" distR="0">
            <wp:extent cx="5753100" cy="3962400"/>
            <wp:effectExtent l="1905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753100" cy="3962400"/>
                    </a:xfrm>
                    <a:prstGeom prst="rect">
                      <a:avLst/>
                    </a:prstGeom>
                    <a:noFill/>
                    <a:ln w="9525">
                      <a:noFill/>
                      <a:miter lim="800000"/>
                      <a:headEnd/>
                      <a:tailEnd/>
                    </a:ln>
                  </pic:spPr>
                </pic:pic>
              </a:graphicData>
            </a:graphic>
          </wp:inline>
        </w:drawing>
      </w:r>
    </w:p>
    <w:p w:rsidR="00E067A3" w:rsidRDefault="00E067A3" w:rsidP="00E067A3">
      <w:pPr>
        <w:rPr>
          <w:rFonts w:ascii="Arial" w:hAnsi="Arial" w:cs="Arial"/>
          <w:lang w:val="mn-MN"/>
        </w:rPr>
      </w:pPr>
      <w:r w:rsidRPr="00EE332D">
        <w:rPr>
          <w:noProof/>
        </w:rPr>
        <w:lastRenderedPageBreak/>
        <w:drawing>
          <wp:inline distT="0" distB="0" distL="0" distR="0">
            <wp:extent cx="5524500" cy="4257675"/>
            <wp:effectExtent l="1905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524500" cy="4257675"/>
                    </a:xfrm>
                    <a:prstGeom prst="rect">
                      <a:avLst/>
                    </a:prstGeom>
                    <a:noFill/>
                    <a:ln w="9525">
                      <a:noFill/>
                      <a:miter lim="800000"/>
                      <a:headEnd/>
                      <a:tailEnd/>
                    </a:ln>
                  </pic:spPr>
                </pic:pic>
              </a:graphicData>
            </a:graphic>
          </wp:inline>
        </w:drawing>
      </w:r>
    </w:p>
    <w:p w:rsidR="00E067A3" w:rsidRDefault="00E067A3" w:rsidP="00E067A3">
      <w:pPr>
        <w:jc w:val="both"/>
        <w:rPr>
          <w:rFonts w:ascii="Arial" w:hAnsi="Arial" w:cs="Arial"/>
          <w:lang w:val="mn-MN"/>
        </w:rPr>
      </w:pPr>
      <w:r>
        <w:rPr>
          <w:rFonts w:ascii="Arial" w:hAnsi="Arial" w:cs="Arial"/>
          <w:lang w:val="mn-MN"/>
        </w:rPr>
        <w:t xml:space="preserve">Нэг өрхийн сарын дундаж мөнгөн зарлага 2012 оны 4 дүгээр улирлын байдлаар 739.6 мянган төгрөг болж өмнөх оны мөн үеэс 190.7 мян. төгрөг буюу 34.7 хувиар өссөн байна. Нэг өрхийн мөнгөн зарлага ингэж өсөхөд хүнсний бус бараа, үйлчилгээний болон бусад зарлага 153.1 мянган төгрөг буюу 41.1 хувиар өссөн нь нөлөөлжээ.  </w:t>
      </w:r>
    </w:p>
    <w:p w:rsidR="00E067A3" w:rsidRDefault="00E067A3" w:rsidP="00E067A3">
      <w:pPr>
        <w:jc w:val="both"/>
        <w:rPr>
          <w:rFonts w:ascii="Arial" w:hAnsi="Arial" w:cs="Arial"/>
          <w:lang w:val="mn-MN"/>
        </w:rPr>
      </w:pPr>
      <w:r>
        <w:rPr>
          <w:rFonts w:ascii="Arial" w:hAnsi="Arial" w:cs="Arial"/>
          <w:lang w:val="mn-MN"/>
        </w:rPr>
        <w:t>Үнийн нөлөөллийг арилган тооцвол, нэг өрхийн сарын дундаж бодит мөнгөн зарлагын хэмжээ 2012 оны 4 дүгээр улиралд 648.8 мянган төгрөг болж, өмнөх оны мөн үеийнхээс 99.9 мян. төгрөг буюу 18.2 хувиар өссөн байна.</w:t>
      </w:r>
    </w:p>
    <w:p w:rsidR="00E067A3" w:rsidRDefault="00E067A3" w:rsidP="00E067A3">
      <w:pPr>
        <w:jc w:val="both"/>
        <w:rPr>
          <w:rFonts w:ascii="Arial" w:hAnsi="Arial" w:cs="Arial"/>
          <w:lang w:val="mn-MN"/>
        </w:rPr>
      </w:pPr>
      <w:r>
        <w:rPr>
          <w:rFonts w:ascii="Arial" w:hAnsi="Arial" w:cs="Arial"/>
          <w:lang w:val="mn-MN"/>
        </w:rPr>
        <w:t>Өмнөх оны мөн үеийнхээс нэг өрхийн сарын дундаж мөнгөн зарлагад хүнсний бус бараа, үйлчилгээний болон бусад зарлагын эзлэх хувь 3.2 пунктээр нэмэгдэж, харин бусдад өгсөн бэлэг тусламжийнх 0.6 пункт, хүнсний бүтээгдхүүний зарлагынх 2.6 пунктээр буурчээ.</w:t>
      </w:r>
    </w:p>
    <w:p w:rsidR="00E067A3" w:rsidRDefault="00E067A3" w:rsidP="00E067A3">
      <w:pPr>
        <w:rPr>
          <w:rFonts w:ascii="Arial" w:hAnsi="Arial" w:cs="Arial"/>
          <w:lang w:val="mn-MN"/>
        </w:rPr>
      </w:pPr>
      <w:r>
        <w:rPr>
          <w:rFonts w:ascii="Arial" w:hAnsi="Arial" w:cs="Arial"/>
          <w:lang w:val="mn-MN"/>
        </w:rPr>
        <w:t xml:space="preserve">  </w:t>
      </w:r>
    </w:p>
    <w:p w:rsidR="00E067A3" w:rsidRDefault="00E067A3" w:rsidP="00E067A3">
      <w:pPr>
        <w:rPr>
          <w:rFonts w:ascii="Arial" w:hAnsi="Arial" w:cs="Arial"/>
          <w:lang w:val="mn-MN"/>
        </w:rPr>
      </w:pPr>
      <w:r>
        <w:rPr>
          <w:rFonts w:ascii="Arial" w:hAnsi="Arial" w:cs="Arial"/>
        </w:rPr>
        <w:lastRenderedPageBreak/>
        <w:t xml:space="preserve">                    </w:t>
      </w:r>
      <w:r w:rsidRPr="00EE332D">
        <w:rPr>
          <w:noProof/>
        </w:rPr>
        <w:drawing>
          <wp:inline distT="0" distB="0" distL="0" distR="0">
            <wp:extent cx="4352925" cy="2667000"/>
            <wp:effectExtent l="19050" t="0" r="952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352925" cy="2667000"/>
                    </a:xfrm>
                    <a:prstGeom prst="rect">
                      <a:avLst/>
                    </a:prstGeom>
                    <a:noFill/>
                    <a:ln w="9525">
                      <a:noFill/>
                      <a:miter lim="800000"/>
                      <a:headEnd/>
                      <a:tailEnd/>
                    </a:ln>
                  </pic:spPr>
                </pic:pic>
              </a:graphicData>
            </a:graphic>
          </wp:inline>
        </w:drawing>
      </w:r>
    </w:p>
    <w:p w:rsidR="00E067A3" w:rsidRDefault="00E067A3" w:rsidP="00E067A3">
      <w:pPr>
        <w:rPr>
          <w:rFonts w:ascii="Arial" w:hAnsi="Arial" w:cs="Arial"/>
          <w:lang w:val="mn-MN"/>
        </w:rPr>
      </w:pPr>
    </w:p>
    <w:p w:rsidR="00E067A3" w:rsidRDefault="00E067A3" w:rsidP="00E067A3">
      <w:pPr>
        <w:rPr>
          <w:rFonts w:ascii="Arial" w:hAnsi="Arial" w:cs="Arial"/>
          <w:lang w:val="mn-MN"/>
        </w:rPr>
      </w:pPr>
    </w:p>
    <w:p w:rsidR="00E067A3" w:rsidRDefault="00E067A3" w:rsidP="00E067A3">
      <w:pPr>
        <w:rPr>
          <w:rFonts w:ascii="Arial" w:hAnsi="Arial" w:cs="Arial"/>
          <w:lang w:val="mn-MN"/>
        </w:rPr>
      </w:pPr>
      <w:r w:rsidRPr="00EE332D">
        <w:rPr>
          <w:noProof/>
        </w:rPr>
        <w:drawing>
          <wp:inline distT="0" distB="0" distL="0" distR="0">
            <wp:extent cx="5943600" cy="2999064"/>
            <wp:effectExtent l="1905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943600" cy="2999064"/>
                    </a:xfrm>
                    <a:prstGeom prst="rect">
                      <a:avLst/>
                    </a:prstGeom>
                    <a:noFill/>
                    <a:ln w="9525">
                      <a:noFill/>
                      <a:miter lim="800000"/>
                      <a:headEnd/>
                      <a:tailEnd/>
                    </a:ln>
                  </pic:spPr>
                </pic:pic>
              </a:graphicData>
            </a:graphic>
          </wp:inline>
        </w:drawing>
      </w:r>
    </w:p>
    <w:p w:rsidR="00E067A3" w:rsidRDefault="00E067A3" w:rsidP="00E067A3">
      <w:pPr>
        <w:rPr>
          <w:rFonts w:ascii="Arial" w:hAnsi="Arial" w:cs="Arial"/>
          <w:lang w:val="mn-MN"/>
        </w:rPr>
      </w:pPr>
      <w:r w:rsidRPr="00EE332D">
        <w:rPr>
          <w:noProof/>
        </w:rPr>
        <w:lastRenderedPageBreak/>
        <w:drawing>
          <wp:inline distT="0" distB="0" distL="0" distR="0">
            <wp:extent cx="5648325" cy="3629025"/>
            <wp:effectExtent l="19050" t="0" r="9525"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648325" cy="3629025"/>
                    </a:xfrm>
                    <a:prstGeom prst="rect">
                      <a:avLst/>
                    </a:prstGeom>
                    <a:noFill/>
                    <a:ln w="9525">
                      <a:noFill/>
                      <a:miter lim="800000"/>
                      <a:headEnd/>
                      <a:tailEnd/>
                    </a:ln>
                  </pic:spPr>
                </pic:pic>
              </a:graphicData>
            </a:graphic>
          </wp:inline>
        </w:drawing>
      </w:r>
    </w:p>
    <w:p w:rsidR="00E067A3" w:rsidRDefault="00E067A3" w:rsidP="00E067A3">
      <w:pPr>
        <w:rPr>
          <w:rFonts w:ascii="Arial" w:hAnsi="Arial" w:cs="Arial"/>
          <w:lang w:val="mn-MN"/>
        </w:rPr>
      </w:pPr>
      <w:r w:rsidRPr="00EE332D">
        <w:rPr>
          <w:noProof/>
        </w:rPr>
        <w:drawing>
          <wp:inline distT="0" distB="0" distL="0" distR="0">
            <wp:extent cx="5095875" cy="3629025"/>
            <wp:effectExtent l="19050" t="0" r="9525"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095875" cy="3629025"/>
                    </a:xfrm>
                    <a:prstGeom prst="rect">
                      <a:avLst/>
                    </a:prstGeom>
                    <a:noFill/>
                    <a:ln w="9525">
                      <a:noFill/>
                      <a:miter lim="800000"/>
                      <a:headEnd/>
                      <a:tailEnd/>
                    </a:ln>
                  </pic:spPr>
                </pic:pic>
              </a:graphicData>
            </a:graphic>
          </wp:inline>
        </w:drawing>
      </w:r>
    </w:p>
    <w:p w:rsidR="00E067A3" w:rsidRDefault="00E067A3" w:rsidP="00E067A3">
      <w:pPr>
        <w:rPr>
          <w:rFonts w:ascii="Arial" w:hAnsi="Arial" w:cs="Arial"/>
          <w:lang w:val="mn-MN"/>
        </w:rPr>
      </w:pPr>
    </w:p>
    <w:p w:rsidR="00E067A3" w:rsidRDefault="00E067A3" w:rsidP="00E067A3">
      <w:pPr>
        <w:rPr>
          <w:rFonts w:ascii="Arial" w:hAnsi="Arial" w:cs="Arial"/>
          <w:lang w:val="mn-MN"/>
        </w:rPr>
      </w:pPr>
    </w:p>
    <w:p w:rsidR="00E067A3" w:rsidRDefault="00E067A3" w:rsidP="00E067A3">
      <w:pPr>
        <w:rPr>
          <w:rFonts w:ascii="Arial" w:hAnsi="Arial" w:cs="Arial"/>
          <w:lang w:val="mn-MN"/>
        </w:rPr>
      </w:pPr>
      <w:r>
        <w:rPr>
          <w:rFonts w:ascii="Arial" w:hAnsi="Arial" w:cs="Arial"/>
          <w:lang w:val="mn-MN"/>
        </w:rPr>
        <w:lastRenderedPageBreak/>
        <w:t xml:space="preserve">Өрхийн нийгэм эдийн засгийн 2012 оны 4 дүгээр улирлын судалгааны дүнгээр  жишсэн нэг хүнд ногдох дундаж мөнгөн орлого улсын дунджаар 205.4 мянган төгрөг, баруун бүсийн дунджаар 160.1 мянган төгрөг болов. Нэг хүнд ногдох сарын дундаж бодит мөнгөн орлогын хэмжээ </w:t>
      </w:r>
      <w:r w:rsidRPr="004D685E">
        <w:rPr>
          <w:rFonts w:ascii="Arial" w:hAnsi="Arial" w:cs="Arial"/>
          <w:lang w:val="mn-MN"/>
        </w:rPr>
        <w:t xml:space="preserve">( </w:t>
      </w:r>
      <w:r>
        <w:rPr>
          <w:rFonts w:ascii="Arial" w:hAnsi="Arial" w:cs="Arial"/>
          <w:lang w:val="mn-MN"/>
        </w:rPr>
        <w:t xml:space="preserve">үнийн нөлөөллийг арилган тооцвол </w:t>
      </w:r>
      <w:r w:rsidRPr="004D685E">
        <w:rPr>
          <w:rFonts w:ascii="Arial" w:hAnsi="Arial" w:cs="Arial"/>
          <w:lang w:val="mn-MN"/>
        </w:rPr>
        <w:t>)</w:t>
      </w:r>
      <w:r>
        <w:rPr>
          <w:rFonts w:ascii="Arial" w:hAnsi="Arial" w:cs="Arial"/>
          <w:lang w:val="mn-MN"/>
        </w:rPr>
        <w:t xml:space="preserve"> амьжиргааны доод түвшнээс хангайн бүсэд 37.7 хувь, баруун бүсэд 38.5 хувь, төвийн бүсэд 70.4 хувь, зүүн бүсэд 75.3 хувь, Улаанбаатар хотод 94.8 хувь их байна. </w:t>
      </w:r>
    </w:p>
    <w:p w:rsidR="00E067A3" w:rsidRDefault="00E067A3" w:rsidP="00E067A3">
      <w:pPr>
        <w:rPr>
          <w:rFonts w:ascii="Arial" w:hAnsi="Arial" w:cs="Arial"/>
          <w:lang w:val="mn-MN"/>
        </w:rPr>
      </w:pPr>
      <w:r>
        <w:rPr>
          <w:rFonts w:ascii="Arial" w:hAnsi="Arial" w:cs="Arial"/>
          <w:lang w:val="mn-MN"/>
        </w:rPr>
        <w:t xml:space="preserve">Нэг хүнд ногдох сарын дундаж бодит мөнгөн орлогын хэмжээ </w:t>
      </w:r>
      <w:r w:rsidRPr="004D685E">
        <w:rPr>
          <w:rFonts w:ascii="Arial" w:hAnsi="Arial" w:cs="Arial"/>
          <w:lang w:val="mn-MN"/>
        </w:rPr>
        <w:t xml:space="preserve">( </w:t>
      </w:r>
      <w:r>
        <w:rPr>
          <w:rFonts w:ascii="Arial" w:hAnsi="Arial" w:cs="Arial"/>
          <w:lang w:val="mn-MN"/>
        </w:rPr>
        <w:t xml:space="preserve">үнийн нөлөөллийг арилган тооцвол </w:t>
      </w:r>
      <w:r w:rsidRPr="004D685E">
        <w:rPr>
          <w:rFonts w:ascii="Arial" w:hAnsi="Arial" w:cs="Arial"/>
          <w:lang w:val="mn-MN"/>
        </w:rPr>
        <w:t>)</w:t>
      </w:r>
      <w:r>
        <w:rPr>
          <w:rFonts w:ascii="Arial" w:hAnsi="Arial" w:cs="Arial"/>
          <w:lang w:val="mn-MN"/>
        </w:rPr>
        <w:t xml:space="preserve"> амьжиргааны доод түвшнээс улсын дунджаар тооцоход 70.1 хувь, төвийн бүс 70.4 хувь, зүүн бүс 75.3 хувь, Улаанбаатар хотод 94.8 хувь өндөр байхад баруун бүсэд 37.7 хувь буюу хамгийн бага хувьтай байна.</w:t>
      </w:r>
    </w:p>
    <w:p w:rsidR="00E067A3" w:rsidRDefault="00E067A3" w:rsidP="00E067A3">
      <w:pPr>
        <w:rPr>
          <w:rFonts w:ascii="Arial" w:hAnsi="Arial" w:cs="Arial"/>
          <w:lang w:val="mn-MN"/>
        </w:rPr>
      </w:pPr>
      <w:r w:rsidRPr="00026527">
        <w:rPr>
          <w:noProof/>
        </w:rPr>
        <w:drawing>
          <wp:inline distT="0" distB="0" distL="0" distR="0">
            <wp:extent cx="5238750" cy="3114675"/>
            <wp:effectExtent l="19050" t="0" r="0" b="0"/>
            <wp:docPr id="2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5238750" cy="3114675"/>
                    </a:xfrm>
                    <a:prstGeom prst="rect">
                      <a:avLst/>
                    </a:prstGeom>
                    <a:noFill/>
                    <a:ln w="9525">
                      <a:noFill/>
                      <a:miter lim="800000"/>
                      <a:headEnd/>
                      <a:tailEnd/>
                    </a:ln>
                  </pic:spPr>
                </pic:pic>
              </a:graphicData>
            </a:graphic>
          </wp:inline>
        </w:drawing>
      </w:r>
    </w:p>
    <w:p w:rsidR="00E067A3" w:rsidRDefault="00E067A3" w:rsidP="00E067A3">
      <w:pPr>
        <w:ind w:firstLine="720"/>
        <w:jc w:val="both"/>
        <w:rPr>
          <w:rFonts w:ascii="Arial" w:hAnsi="Arial" w:cs="Arial"/>
          <w:lang w:val="mn-MN"/>
        </w:rPr>
      </w:pPr>
      <w:r w:rsidRPr="00026527">
        <w:rPr>
          <w:noProof/>
        </w:rPr>
        <w:drawing>
          <wp:inline distT="0" distB="0" distL="0" distR="0">
            <wp:extent cx="5257800" cy="2800350"/>
            <wp:effectExtent l="19050" t="0" r="0" b="0"/>
            <wp:docPr id="2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5257800" cy="2800350"/>
                    </a:xfrm>
                    <a:prstGeom prst="rect">
                      <a:avLst/>
                    </a:prstGeom>
                    <a:noFill/>
                    <a:ln w="9525">
                      <a:noFill/>
                      <a:miter lim="800000"/>
                      <a:headEnd/>
                      <a:tailEnd/>
                    </a:ln>
                  </pic:spPr>
                </pic:pic>
              </a:graphicData>
            </a:graphic>
          </wp:inline>
        </w:drawing>
      </w:r>
    </w:p>
    <w:p w:rsidR="00E067A3" w:rsidRDefault="00E067A3" w:rsidP="00E067A3">
      <w:pPr>
        <w:rPr>
          <w:rFonts w:ascii="Calibri" w:hAnsi="Calibri"/>
          <w:b/>
          <w:lang w:val="mn-MN"/>
        </w:rPr>
      </w:pPr>
      <w:r>
        <w:rPr>
          <w:rFonts w:ascii="Calibri" w:hAnsi="Calibri"/>
          <w:b/>
          <w:lang w:val="mn-MN"/>
        </w:rPr>
        <w:lastRenderedPageBreak/>
        <w:t xml:space="preserve">                                 </w:t>
      </w:r>
    </w:p>
    <w:p w:rsidR="006B7422" w:rsidRDefault="006B7422"/>
    <w:sectPr w:rsidR="006B7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C6433"/>
    <w:multiLevelType w:val="hybridMultilevel"/>
    <w:tmpl w:val="41B404BC"/>
    <w:lvl w:ilvl="0" w:tplc="CD92D8AE">
      <w:start w:val="4"/>
      <w:numFmt w:val="upp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67A3"/>
    <w:rsid w:val="006B7422"/>
    <w:rsid w:val="00E06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7A3"/>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E0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erdenesuren_j</dc:creator>
  <cp:keywords/>
  <dc:description/>
  <cp:lastModifiedBy>erdenesuren_j</cp:lastModifiedBy>
  <cp:revision>2</cp:revision>
  <dcterms:created xsi:type="dcterms:W3CDTF">2014-03-18T08:47:00Z</dcterms:created>
  <dcterms:modified xsi:type="dcterms:W3CDTF">2014-03-18T08:47:00Z</dcterms:modified>
</cp:coreProperties>
</file>